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E56E" w14:textId="02A8807B" w:rsidR="002213D0" w:rsidRDefault="002213D0" w:rsidP="00660A71">
      <w:pPr>
        <w:rPr>
          <w:color w:val="EE0000"/>
        </w:rPr>
      </w:pPr>
      <w:r w:rsidRPr="00E21A4B">
        <w:rPr>
          <w:color w:val="EE0000"/>
        </w:rPr>
        <w:t xml:space="preserve">Sample </w:t>
      </w:r>
      <w:r w:rsidR="00E21A4B">
        <w:rPr>
          <w:color w:val="EE0000"/>
        </w:rPr>
        <w:t xml:space="preserve">Transition </w:t>
      </w:r>
      <w:r w:rsidRPr="00E21A4B">
        <w:rPr>
          <w:color w:val="EE0000"/>
        </w:rPr>
        <w:t>Letter</w:t>
      </w:r>
      <w:r w:rsidR="00E21A4B">
        <w:rPr>
          <w:color w:val="EE0000"/>
        </w:rPr>
        <w:t xml:space="preserve"> for GP</w:t>
      </w:r>
    </w:p>
    <w:p w14:paraId="0F2428A0" w14:textId="77777777" w:rsidR="00E21A4B" w:rsidRDefault="00E21A4B" w:rsidP="00660A71">
      <w:pPr>
        <w:rPr>
          <w:color w:val="EE0000"/>
        </w:rPr>
      </w:pPr>
    </w:p>
    <w:p w14:paraId="3CD4DDA7" w14:textId="77777777" w:rsidR="00E21A4B" w:rsidRDefault="00E21A4B" w:rsidP="00660A71">
      <w:pPr>
        <w:rPr>
          <w:color w:val="EE0000"/>
        </w:rPr>
      </w:pPr>
    </w:p>
    <w:p w14:paraId="61063915" w14:textId="77777777" w:rsidR="00E21A4B" w:rsidRDefault="00E21A4B" w:rsidP="00660A71">
      <w:pPr>
        <w:rPr>
          <w:color w:val="EE0000"/>
        </w:rPr>
      </w:pPr>
    </w:p>
    <w:p w14:paraId="5954A0FB" w14:textId="43652C8B" w:rsidR="00E21A4B" w:rsidRPr="00E21A4B" w:rsidRDefault="00E21A4B" w:rsidP="00660A71">
      <w:pPr>
        <w:rPr>
          <w:b/>
          <w:bCs/>
        </w:rPr>
      </w:pPr>
      <w:r w:rsidRPr="00E21A4B">
        <w:rPr>
          <w:b/>
          <w:bCs/>
        </w:rPr>
        <w:t>Transfer of Care to GP – Neurofibromatosis Type 1</w:t>
      </w:r>
    </w:p>
    <w:p w14:paraId="64692A2F" w14:textId="5816298F" w:rsidR="00E21A4B" w:rsidRPr="00E21A4B" w:rsidRDefault="00E21A4B" w:rsidP="00660A71">
      <w:r w:rsidRPr="00E21A4B">
        <w:t>Patient Name:</w:t>
      </w:r>
    </w:p>
    <w:p w14:paraId="1D882530" w14:textId="07BF7C74" w:rsidR="00E21A4B" w:rsidRPr="00E21A4B" w:rsidRDefault="00E21A4B" w:rsidP="00660A71">
      <w:r w:rsidRPr="00E21A4B">
        <w:t>NHS Number:</w:t>
      </w:r>
    </w:p>
    <w:p w14:paraId="197FD1EC" w14:textId="737D6EAC" w:rsidR="004C2483" w:rsidRDefault="00E21A4B" w:rsidP="00660A71">
      <w:r>
        <w:t>He/she</w:t>
      </w:r>
      <w:r w:rsidR="002213D0">
        <w:t xml:space="preserve"> </w:t>
      </w:r>
      <w:r w:rsidR="00660A71">
        <w:t xml:space="preserve">will be discharged back to the care of </w:t>
      </w:r>
      <w:r>
        <w:t>their</w:t>
      </w:r>
      <w:r w:rsidR="00660A71">
        <w:t xml:space="preserve"> GP, </w:t>
      </w:r>
      <w:r w:rsidR="002213D0">
        <w:t>and</w:t>
      </w:r>
      <w:r w:rsidR="00660A71">
        <w:t xml:space="preserve"> we recommend the following</w:t>
      </w:r>
      <w:r w:rsidR="002213D0">
        <w:t xml:space="preserve"> actions</w:t>
      </w:r>
      <w:r w:rsidR="00660A71">
        <w:t>:</w:t>
      </w:r>
    </w:p>
    <w:p w14:paraId="7754F102" w14:textId="0140CE08" w:rsidR="00660A71" w:rsidRDefault="002213D0" w:rsidP="002213D0">
      <w:pPr>
        <w:pStyle w:val="ListParagraph"/>
        <w:numPr>
          <w:ilvl w:val="0"/>
          <w:numId w:val="4"/>
        </w:numPr>
      </w:pPr>
      <w:r>
        <w:t>He/she</w:t>
      </w:r>
      <w:r w:rsidR="00660A71">
        <w:t xml:space="preserve"> should have an </w:t>
      </w:r>
      <w:r w:rsidR="00660A71" w:rsidRPr="00660A71">
        <w:rPr>
          <w:b/>
          <w:bCs/>
        </w:rPr>
        <w:t>annual review with her GP to monitor her blood pressure</w:t>
      </w:r>
      <w:r w:rsidR="00660A71">
        <w:t>.</w:t>
      </w:r>
    </w:p>
    <w:p w14:paraId="10AEDFA0" w14:textId="36084770" w:rsidR="00660A71" w:rsidRDefault="002213D0" w:rsidP="00CD457E">
      <w:pPr>
        <w:pStyle w:val="ListParagraph"/>
        <w:numPr>
          <w:ilvl w:val="0"/>
          <w:numId w:val="4"/>
        </w:numPr>
      </w:pPr>
      <w:r>
        <w:t>He/s</w:t>
      </w:r>
      <w:r w:rsidR="00660A71">
        <w:t xml:space="preserve">he would benefit from an </w:t>
      </w:r>
      <w:r w:rsidR="00660A71" w:rsidRPr="00660A71">
        <w:rPr>
          <w:b/>
          <w:bCs/>
        </w:rPr>
        <w:t>annual eye examination</w:t>
      </w:r>
      <w:r w:rsidR="00660A71">
        <w:t xml:space="preserve"> at her local optician, with consideration for referral to ophthalmology early if any concerns are identified.</w:t>
      </w:r>
    </w:p>
    <w:p w14:paraId="1FC5C762" w14:textId="605F6A46" w:rsidR="00660A71" w:rsidRDefault="002213D0" w:rsidP="00CD457E">
      <w:pPr>
        <w:pStyle w:val="ListParagraph"/>
        <w:numPr>
          <w:ilvl w:val="0"/>
          <w:numId w:val="4"/>
        </w:numPr>
      </w:pPr>
      <w:r>
        <w:t>He/she</w:t>
      </w:r>
      <w:r w:rsidR="00660A71">
        <w:t xml:space="preserve"> should </w:t>
      </w:r>
      <w:r w:rsidR="00660A71" w:rsidRPr="00660A71">
        <w:rPr>
          <w:b/>
          <w:bCs/>
        </w:rPr>
        <w:t>liaise with her GP</w:t>
      </w:r>
      <w:r w:rsidR="00660A71">
        <w:t xml:space="preserve"> for advice if she has any specific concerns or health issues that she feels may be related to NF1.</w:t>
      </w:r>
    </w:p>
    <w:p w14:paraId="017EAE4E" w14:textId="4E37EEA3" w:rsidR="00660A71" w:rsidRDefault="00660A71" w:rsidP="00CD457E">
      <w:pPr>
        <w:pStyle w:val="ListParagraph"/>
        <w:numPr>
          <w:ilvl w:val="0"/>
          <w:numId w:val="4"/>
        </w:numPr>
      </w:pPr>
      <w:r>
        <w:t xml:space="preserve">If </w:t>
      </w:r>
      <w:r w:rsidR="002213D0">
        <w:t>he/sh</w:t>
      </w:r>
      <w:r>
        <w:t xml:space="preserve">e experiences </w:t>
      </w:r>
      <w:r w:rsidRPr="00660A71">
        <w:rPr>
          <w:b/>
          <w:bCs/>
        </w:rPr>
        <w:t>any persistent illness</w:t>
      </w:r>
      <w:r w:rsidR="00AE3ECF">
        <w:rPr>
          <w:b/>
          <w:bCs/>
        </w:rPr>
        <w:t>es</w:t>
      </w:r>
      <w:r w:rsidRPr="00660A71">
        <w:rPr>
          <w:b/>
          <w:bCs/>
        </w:rPr>
        <w:t xml:space="preserve"> or symptoms that do not respond to usual treatment</w:t>
      </w:r>
      <w:r>
        <w:t xml:space="preserve">, </w:t>
      </w:r>
      <w:r w:rsidR="002213D0">
        <w:t>he/s</w:t>
      </w:r>
      <w:r>
        <w:t xml:space="preserve">he should inform the professionals involved in </w:t>
      </w:r>
      <w:r w:rsidR="002213D0">
        <w:t>their</w:t>
      </w:r>
      <w:r>
        <w:t xml:space="preserve"> care so they can take </w:t>
      </w:r>
      <w:r w:rsidR="002213D0">
        <w:t>their</w:t>
      </w:r>
      <w:r>
        <w:t xml:space="preserve"> underlying diagnosis into account.</w:t>
      </w:r>
    </w:p>
    <w:p w14:paraId="73F1A68C" w14:textId="0B0F89A6" w:rsidR="00660A71" w:rsidRDefault="002213D0" w:rsidP="00CD457E">
      <w:pPr>
        <w:pStyle w:val="ListParagraph"/>
        <w:numPr>
          <w:ilvl w:val="0"/>
          <w:numId w:val="4"/>
        </w:numPr>
      </w:pPr>
      <w:r>
        <w:t>He/s</w:t>
      </w:r>
      <w:r w:rsidR="00660A71">
        <w:t xml:space="preserve">he should be aware that if </w:t>
      </w:r>
      <w:r>
        <w:t>they</w:t>
      </w:r>
      <w:r w:rsidR="00660A71">
        <w:t xml:space="preserve"> develop any </w:t>
      </w:r>
      <w:r w:rsidR="00660A71" w:rsidRPr="00660A71">
        <w:rPr>
          <w:b/>
          <w:bCs/>
        </w:rPr>
        <w:t>lumps or bumps that increase in size, become very hard, or cause persistent pain</w:t>
      </w:r>
      <w:r w:rsidR="00660A71">
        <w:t xml:space="preserve">, </w:t>
      </w:r>
      <w:r>
        <w:t>they</w:t>
      </w:r>
      <w:r w:rsidR="00660A71">
        <w:t xml:space="preserve"> should seek medical advice promptly.</w:t>
      </w:r>
    </w:p>
    <w:p w14:paraId="188F3C41" w14:textId="01CC0A6C" w:rsidR="00660A71" w:rsidRDefault="002213D0" w:rsidP="00CD457E">
      <w:pPr>
        <w:pStyle w:val="ListParagraph"/>
        <w:numPr>
          <w:ilvl w:val="0"/>
          <w:numId w:val="4"/>
        </w:numPr>
      </w:pPr>
      <w:r>
        <w:t>He/she</w:t>
      </w:r>
      <w:r w:rsidR="00660A71">
        <w:t xml:space="preserve"> can request to be referred for </w:t>
      </w:r>
      <w:r w:rsidR="00660A71" w:rsidRPr="00660A71">
        <w:rPr>
          <w:b/>
          <w:bCs/>
        </w:rPr>
        <w:t>genetic counselling</w:t>
      </w:r>
      <w:r w:rsidR="00660A71">
        <w:t xml:space="preserve"> if required. This can be arranged by </w:t>
      </w:r>
      <w:r>
        <w:t>their</w:t>
      </w:r>
      <w:r w:rsidR="00660A71">
        <w:t xml:space="preserve"> GP, particularly if </w:t>
      </w:r>
      <w:r>
        <w:t>they are</w:t>
      </w:r>
      <w:r w:rsidR="00660A71">
        <w:t xml:space="preserve"> planning a family and wish to discuss options around prenatal testing</w:t>
      </w:r>
      <w:r w:rsidR="00B011D8">
        <w:t>.</w:t>
      </w:r>
    </w:p>
    <w:p w14:paraId="4A073E23" w14:textId="4673B940" w:rsidR="00660A71" w:rsidRDefault="002213D0" w:rsidP="00CD457E">
      <w:pPr>
        <w:pStyle w:val="ListParagraph"/>
        <w:numPr>
          <w:ilvl w:val="0"/>
          <w:numId w:val="4"/>
        </w:numPr>
      </w:pPr>
      <w:r>
        <w:t>She</w:t>
      </w:r>
      <w:r w:rsidR="00660A71">
        <w:t xml:space="preserve"> will be eligible for yearly breast cancer screening as per the NF guidelines which will </w:t>
      </w:r>
      <w:r w:rsidR="00B011D8">
        <w:t xml:space="preserve">be </w:t>
      </w:r>
      <w:r w:rsidR="00660A71">
        <w:t>enclose</w:t>
      </w:r>
      <w:r w:rsidR="00B011D8">
        <w:t>d</w:t>
      </w:r>
      <w:r w:rsidR="00660A71">
        <w:t xml:space="preserve"> for her GP.</w:t>
      </w:r>
    </w:p>
    <w:p w14:paraId="12E7AB38" w14:textId="77777777" w:rsidR="00660A71" w:rsidRDefault="00660A71" w:rsidP="00660A71"/>
    <w:p w14:paraId="5CA5B248" w14:textId="3078BBB5" w:rsidR="00660A71" w:rsidRDefault="00660A71" w:rsidP="00660A71">
      <w:r>
        <w:t>As</w:t>
      </w:r>
      <w:r w:rsidR="002213D0">
        <w:t xml:space="preserve"> he/she</w:t>
      </w:r>
      <w:r w:rsidR="004C2483">
        <w:t xml:space="preserve"> has</w:t>
      </w:r>
      <w:r>
        <w:t xml:space="preserve"> NF1, there is a slightly increased chance of developing tumours in the future and therefore should </w:t>
      </w:r>
      <w:r w:rsidR="002213D0">
        <w:t>they</w:t>
      </w:r>
      <w:r>
        <w:t xml:space="preserve"> ever develop any new neurological symptoms</w:t>
      </w:r>
      <w:r w:rsidR="004C2483">
        <w:t xml:space="preserve">, </w:t>
      </w:r>
      <w:r>
        <w:t xml:space="preserve">signs or change in vision, we would recommend early assessment and a low threshold for investigation.  </w:t>
      </w:r>
    </w:p>
    <w:p w14:paraId="5CA04966" w14:textId="77AB241B" w:rsidR="00660A71" w:rsidRDefault="00660A71" w:rsidP="00660A71">
      <w:r>
        <w:t>We would also recommend pursuing a healthy lifestyle with regular exercise, a balanced diet and avoiding both excess sun exposure and smoking</w:t>
      </w:r>
      <w:r w:rsidR="00B011D8">
        <w:t>.</w:t>
      </w:r>
    </w:p>
    <w:p w14:paraId="0C2CC7E4" w14:textId="5B20950A" w:rsidR="00660A71" w:rsidRDefault="00660A71" w:rsidP="00660A71">
      <w:r>
        <w:t xml:space="preserve">A copy of the </w:t>
      </w:r>
      <w:r w:rsidRPr="00660A71">
        <w:rPr>
          <w:b/>
          <w:bCs/>
        </w:rPr>
        <w:t>NF1 guidance</w:t>
      </w:r>
      <w:r>
        <w:t xml:space="preserve"> will be enclosed for </w:t>
      </w:r>
      <w:r w:rsidR="002213D0">
        <w:t>the</w:t>
      </w:r>
      <w:r>
        <w:t xml:space="preserve"> GP for reference.</w:t>
      </w:r>
    </w:p>
    <w:p w14:paraId="2CFD36A5" w14:textId="69677D96" w:rsidR="00660A71" w:rsidRDefault="002213D0" w:rsidP="00660A71">
      <w:r>
        <w:t>He/s</w:t>
      </w:r>
      <w:r w:rsidR="00660A71">
        <w:t xml:space="preserve">he can access further information about NF1 at </w:t>
      </w:r>
      <w:hyperlink r:id="rId5" w:history="1">
        <w:r w:rsidR="00660A71" w:rsidRPr="00803627">
          <w:rPr>
            <w:rStyle w:val="Hyperlink"/>
          </w:rPr>
          <w:t>nervetumours.org.uk</w:t>
        </w:r>
      </w:hyperlink>
    </w:p>
    <w:p w14:paraId="4545D9B4" w14:textId="77777777" w:rsidR="00E21A4B" w:rsidRDefault="002213D0" w:rsidP="00660A71">
      <w:r>
        <w:t>He/s</w:t>
      </w:r>
      <w:r w:rsidR="00660A71">
        <w:t xml:space="preserve">he may also contact the </w:t>
      </w:r>
      <w:r w:rsidR="00660A71" w:rsidRPr="00660A71">
        <w:rPr>
          <w:b/>
          <w:bCs/>
        </w:rPr>
        <w:t>Regional NF1 Advisor</w:t>
      </w:r>
      <w:r>
        <w:rPr>
          <w:b/>
          <w:bCs/>
        </w:rPr>
        <w:t xml:space="preserve"> </w:t>
      </w:r>
      <w:r w:rsidR="00660A71">
        <w:t xml:space="preserve"> for additional advice</w:t>
      </w:r>
      <w:r w:rsidR="00AE3ECF">
        <w:t>.</w:t>
      </w:r>
      <w:r w:rsidR="00660A71">
        <w:t xml:space="preserve"> </w:t>
      </w:r>
    </w:p>
    <w:p w14:paraId="71289E5E" w14:textId="4BA2F2B5" w:rsidR="00D74A66" w:rsidRDefault="00E21A4B" w:rsidP="00660A71">
      <w:r>
        <w:t>(</w:t>
      </w:r>
      <w:r w:rsidR="00AE3ECF">
        <w:t>C</w:t>
      </w:r>
      <w:r w:rsidR="00660A71">
        <w:t>ontact details can be found on the website above.</w:t>
      </w:r>
      <w:r>
        <w:t>)</w:t>
      </w:r>
    </w:p>
    <w:sectPr w:rsidR="00D74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481"/>
    <w:multiLevelType w:val="hybridMultilevel"/>
    <w:tmpl w:val="2586F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F3546"/>
    <w:multiLevelType w:val="hybridMultilevel"/>
    <w:tmpl w:val="E3FE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7CA4"/>
    <w:multiLevelType w:val="hybridMultilevel"/>
    <w:tmpl w:val="C3866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111B"/>
    <w:multiLevelType w:val="hybridMultilevel"/>
    <w:tmpl w:val="C8424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2885">
    <w:abstractNumId w:val="2"/>
  </w:num>
  <w:num w:numId="2" w16cid:durableId="587278245">
    <w:abstractNumId w:val="0"/>
  </w:num>
  <w:num w:numId="3" w16cid:durableId="586227599">
    <w:abstractNumId w:val="3"/>
  </w:num>
  <w:num w:numId="4" w16cid:durableId="184543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71"/>
    <w:rsid w:val="00011D9F"/>
    <w:rsid w:val="00040251"/>
    <w:rsid w:val="002213D0"/>
    <w:rsid w:val="003A423F"/>
    <w:rsid w:val="004C2483"/>
    <w:rsid w:val="00660A71"/>
    <w:rsid w:val="00803627"/>
    <w:rsid w:val="00A26478"/>
    <w:rsid w:val="00AE3ECF"/>
    <w:rsid w:val="00AF29A1"/>
    <w:rsid w:val="00B011D8"/>
    <w:rsid w:val="00CD457E"/>
    <w:rsid w:val="00D5377D"/>
    <w:rsid w:val="00D74A66"/>
    <w:rsid w:val="00DF477E"/>
    <w:rsid w:val="00E21A4B"/>
    <w:rsid w:val="00F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D97A"/>
  <w15:chartTrackingRefBased/>
  <w15:docId w15:val="{9B3B4E56-2872-4709-AE11-5BB4523C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6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rvetumours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1674</Characters>
  <Application>Microsoft Office Word</Application>
  <DocSecurity>0</DocSecurity>
  <Lines>35</Lines>
  <Paragraphs>18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Karen Cockburn</cp:lastModifiedBy>
  <cp:revision>2</cp:revision>
  <dcterms:created xsi:type="dcterms:W3CDTF">2026-04-20T08:56:00Z</dcterms:created>
  <dcterms:modified xsi:type="dcterms:W3CDTF">2026-04-20T08:56:00Z</dcterms:modified>
</cp:coreProperties>
</file>